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7513A" w14:textId="77777777" w:rsidR="00F02741" w:rsidRPr="00F02741" w:rsidRDefault="00F02741" w:rsidP="00F02741">
      <w:pPr>
        <w:spacing w:after="200" w:line="276" w:lineRule="auto"/>
        <w:jc w:val="center"/>
        <w:rPr>
          <w:rFonts w:ascii="Sylfaen" w:eastAsia="Times New Roman" w:hAnsi="Sylfaen" w:cs="Times New Roman"/>
        </w:rPr>
      </w:pPr>
      <w:r w:rsidRPr="00F02741">
        <w:rPr>
          <w:rFonts w:ascii="Sylfaen" w:eastAsia="Times New Roman" w:hAnsi="Sylfaen" w:cs="Times New Roman"/>
        </w:rPr>
        <w:t>Decision N188</w:t>
      </w:r>
    </w:p>
    <w:p w14:paraId="54E40E8A" w14:textId="77777777" w:rsidR="00F02741" w:rsidRPr="00F02741" w:rsidRDefault="00F02741" w:rsidP="00F02741">
      <w:pPr>
        <w:spacing w:after="200" w:line="276" w:lineRule="auto"/>
        <w:jc w:val="center"/>
        <w:rPr>
          <w:rFonts w:ascii="Sylfaen" w:eastAsia="Times New Roman" w:hAnsi="Sylfaen" w:cs="Times New Roman"/>
        </w:rPr>
      </w:pPr>
      <w:r w:rsidRPr="00F02741">
        <w:rPr>
          <w:rFonts w:ascii="Sylfaen" w:eastAsia="Times New Roman" w:hAnsi="Sylfaen" w:cs="Times New Roman"/>
        </w:rPr>
        <w:t>of the Accreditation Council of Educational Programs</w:t>
      </w:r>
    </w:p>
    <w:p w14:paraId="4C0E9EA5" w14:textId="77777777" w:rsidR="00F02741" w:rsidRPr="00F02741" w:rsidRDefault="00F02741" w:rsidP="00F02741">
      <w:pPr>
        <w:spacing w:after="200" w:line="276" w:lineRule="auto"/>
        <w:jc w:val="center"/>
        <w:rPr>
          <w:rFonts w:ascii="Sylfaen" w:eastAsia="Times New Roman" w:hAnsi="Sylfaen" w:cs="Times New Roman"/>
        </w:rPr>
      </w:pPr>
      <w:r w:rsidRPr="00F02741">
        <w:rPr>
          <w:rFonts w:ascii="Sylfaen" w:eastAsia="Times New Roman" w:hAnsi="Sylfaen" w:cs="Times New Roman"/>
        </w:rPr>
        <w:t>26.11 2013</w:t>
      </w:r>
    </w:p>
    <w:p w14:paraId="67E909F6" w14:textId="77777777" w:rsidR="00F02741" w:rsidRPr="00F02741" w:rsidRDefault="00F02741" w:rsidP="00F02741">
      <w:pPr>
        <w:spacing w:after="200" w:line="276" w:lineRule="auto"/>
        <w:jc w:val="center"/>
        <w:rPr>
          <w:rFonts w:ascii="Sylfaen" w:eastAsia="Times New Roman" w:hAnsi="Sylfaen" w:cs="Times New Roman"/>
        </w:rPr>
      </w:pPr>
      <w:r w:rsidRPr="00F02741">
        <w:rPr>
          <w:rFonts w:ascii="Sylfaen" w:eastAsia="Times New Roman" w:hAnsi="Sylfaen" w:cs="Times New Roman"/>
        </w:rPr>
        <w:t>Tbilisi</w:t>
      </w:r>
    </w:p>
    <w:p w14:paraId="72302364" w14:textId="77777777" w:rsidR="00F02741" w:rsidRPr="00F02741" w:rsidRDefault="00F02741" w:rsidP="00F02741">
      <w:pPr>
        <w:spacing w:after="200" w:line="276" w:lineRule="auto"/>
        <w:jc w:val="both"/>
        <w:rPr>
          <w:rFonts w:ascii="Sylfaen" w:eastAsia="Times New Roman" w:hAnsi="Sylfaen" w:cs="Times New Roman"/>
        </w:rPr>
      </w:pPr>
    </w:p>
    <w:p w14:paraId="3BCAAB4A" w14:textId="77777777" w:rsidR="00F02741" w:rsidRPr="00F02741" w:rsidRDefault="00F02741" w:rsidP="00F02741">
      <w:pPr>
        <w:spacing w:after="200" w:line="276" w:lineRule="auto"/>
        <w:jc w:val="both"/>
        <w:rPr>
          <w:rFonts w:ascii="Sylfaen" w:eastAsia="Times New Roman" w:hAnsi="Sylfaen" w:cs="Times New Roman"/>
        </w:rPr>
      </w:pPr>
      <w:r w:rsidRPr="00F02741">
        <w:rPr>
          <w:rFonts w:ascii="Sylfaen" w:eastAsia="Times New Roman" w:hAnsi="Sylfaen" w:cs="Times New Roman"/>
        </w:rPr>
        <w:t>on the accreditation of the single stage educational program of a certified dentist (Russian) of Tbilisi Humanitarian Teaching University LLC</w:t>
      </w:r>
    </w:p>
    <w:p w14:paraId="691A0860" w14:textId="77777777" w:rsidR="00F02741" w:rsidRPr="00F02741" w:rsidRDefault="00F02741" w:rsidP="00F02741">
      <w:pPr>
        <w:spacing w:after="200" w:line="276" w:lineRule="auto"/>
        <w:jc w:val="both"/>
        <w:rPr>
          <w:rFonts w:ascii="Sylfaen" w:eastAsia="Times New Roman" w:hAnsi="Sylfaen" w:cs="Times New Roman"/>
        </w:rPr>
      </w:pPr>
      <w:r w:rsidRPr="00F02741">
        <w:rPr>
          <w:rFonts w:ascii="Sylfaen" w:eastAsia="Times New Roman" w:hAnsi="Sylfaen" w:cs="Times New Roman"/>
        </w:rPr>
        <w:t>On the basis of information reflected in the self-assessment report of the institution, opinion of the team of accreditation experts, and on the basis of the study, assessment and unification of the positions observed by the interested party during the meeting of 26 November 2013 of the Accreditation Council of Educational Programs, in accordance with Article 22 (2)(a) of the Law of Georgia on Education Quality Enhancement and Article 28 (1)(a) of the Regulations of the Accreditation of Educational Programs of educational institutions approved by an order N65/N of 4 May 2011 of the Minister of Education and Science of Georgia,</w:t>
      </w:r>
    </w:p>
    <w:p w14:paraId="26C04A8E" w14:textId="77777777" w:rsidR="00F02741" w:rsidRPr="00F02741" w:rsidRDefault="00F02741" w:rsidP="00F02741">
      <w:pPr>
        <w:spacing w:after="200" w:line="276" w:lineRule="auto"/>
        <w:jc w:val="both"/>
        <w:rPr>
          <w:rFonts w:ascii="Sylfaen" w:eastAsia="Times New Roman" w:hAnsi="Sylfaen" w:cs="Times New Roman"/>
        </w:rPr>
      </w:pPr>
      <w:r w:rsidRPr="00F02741">
        <w:rPr>
          <w:rFonts w:ascii="Sylfaen" w:eastAsia="Times New Roman" w:hAnsi="Sylfaen" w:cs="Times New Roman"/>
        </w:rPr>
        <w:t>The Council decided:</w:t>
      </w:r>
    </w:p>
    <w:p w14:paraId="39F8F0D8" w14:textId="77777777" w:rsidR="00F02741" w:rsidRPr="00F02741" w:rsidRDefault="00F02741" w:rsidP="00F02741">
      <w:pPr>
        <w:numPr>
          <w:ilvl w:val="0"/>
          <w:numId w:val="1"/>
        </w:numPr>
        <w:spacing w:after="200" w:line="276" w:lineRule="auto"/>
        <w:contextualSpacing/>
        <w:jc w:val="both"/>
        <w:rPr>
          <w:rFonts w:ascii="Sylfaen" w:eastAsia="Times New Roman" w:hAnsi="Sylfaen" w:cs="Times New Roman"/>
        </w:rPr>
      </w:pPr>
      <w:r w:rsidRPr="00F02741">
        <w:rPr>
          <w:rFonts w:ascii="Sylfaen" w:eastAsia="Times New Roman" w:hAnsi="Sylfaen" w:cs="Times New Roman"/>
        </w:rPr>
        <w:t>To grant accreditation to the single stage educational program of a certified dentist (Russian) of Tbilisi Humanitarian Teaching University LLC;</w:t>
      </w:r>
    </w:p>
    <w:p w14:paraId="1E3C5E58" w14:textId="77777777" w:rsidR="00F02741" w:rsidRPr="00F02741" w:rsidRDefault="00F02741" w:rsidP="00F02741">
      <w:pPr>
        <w:numPr>
          <w:ilvl w:val="0"/>
          <w:numId w:val="1"/>
        </w:numPr>
        <w:spacing w:after="200" w:line="276" w:lineRule="auto"/>
        <w:contextualSpacing/>
        <w:jc w:val="both"/>
        <w:rPr>
          <w:rFonts w:ascii="Sylfaen" w:eastAsia="Times New Roman" w:hAnsi="Sylfaen" w:cs="Times New Roman"/>
        </w:rPr>
      </w:pPr>
      <w:r w:rsidRPr="00F02741">
        <w:rPr>
          <w:rFonts w:ascii="Sylfaen" w:eastAsia="Times New Roman" w:hAnsi="Sylfaen" w:cs="Times New Roman"/>
        </w:rPr>
        <w:t>To deem section 13 of the minutes of meeting N14 of 26 November 2013 of the accreditation council of educational programs an inseparable part of this Decision.</w:t>
      </w:r>
    </w:p>
    <w:p w14:paraId="0CFC2193" w14:textId="77777777" w:rsidR="00F02741" w:rsidRPr="00F02741" w:rsidRDefault="00F02741" w:rsidP="00F02741">
      <w:pPr>
        <w:numPr>
          <w:ilvl w:val="0"/>
          <w:numId w:val="1"/>
        </w:numPr>
        <w:spacing w:after="200" w:line="276" w:lineRule="auto"/>
        <w:contextualSpacing/>
        <w:jc w:val="both"/>
        <w:rPr>
          <w:rFonts w:ascii="Sylfaen" w:eastAsia="Times New Roman" w:hAnsi="Sylfaen" w:cs="Times New Roman"/>
        </w:rPr>
      </w:pPr>
      <w:r w:rsidRPr="00F02741">
        <w:rPr>
          <w:rFonts w:ascii="Sylfaen" w:eastAsia="Times New Roman" w:hAnsi="Sylfaen" w:cs="Times New Roman"/>
        </w:rPr>
        <w:t>The decision of the accreditation council of the educational programs may be appealed within one month after its introduction to the relevant person, to the Panel of Administrative Cases of Tbilisi City Court, at the following address: N6, the 12</w:t>
      </w:r>
      <w:r w:rsidRPr="00F02741">
        <w:rPr>
          <w:rFonts w:ascii="Sylfaen" w:eastAsia="Times New Roman" w:hAnsi="Sylfaen" w:cs="Times New Roman"/>
          <w:vertAlign w:val="superscript"/>
        </w:rPr>
        <w:t>th</w:t>
      </w:r>
      <w:r w:rsidRPr="00F02741">
        <w:rPr>
          <w:rFonts w:ascii="Sylfaen" w:eastAsia="Times New Roman" w:hAnsi="Sylfaen" w:cs="Times New Roman"/>
        </w:rPr>
        <w:t xml:space="preserve"> Kilometer of David </w:t>
      </w:r>
      <w:proofErr w:type="spellStart"/>
      <w:r w:rsidRPr="00F02741">
        <w:rPr>
          <w:rFonts w:ascii="Sylfaen" w:eastAsia="Times New Roman" w:hAnsi="Sylfaen" w:cs="Times New Roman"/>
        </w:rPr>
        <w:t>Aghmashenebli</w:t>
      </w:r>
      <w:proofErr w:type="spellEnd"/>
      <w:r w:rsidRPr="00F02741">
        <w:rPr>
          <w:rFonts w:ascii="Sylfaen" w:eastAsia="Times New Roman" w:hAnsi="Sylfaen" w:cs="Times New Roman"/>
        </w:rPr>
        <w:t xml:space="preserve"> Alley, Tbilisi.</w:t>
      </w:r>
    </w:p>
    <w:p w14:paraId="3FA0C271" w14:textId="77777777" w:rsidR="00F02741" w:rsidRPr="00F02741" w:rsidRDefault="00F02741" w:rsidP="00F02741">
      <w:pPr>
        <w:spacing w:after="200" w:line="276" w:lineRule="auto"/>
        <w:jc w:val="both"/>
        <w:rPr>
          <w:rFonts w:ascii="Sylfaen" w:eastAsia="Times New Roman" w:hAnsi="Sylfaen" w:cs="Times New Roman"/>
        </w:rPr>
      </w:pPr>
      <w:r w:rsidRPr="00F02741">
        <w:rPr>
          <w:rFonts w:ascii="Sylfaen" w:eastAsia="Times New Roman" w:hAnsi="Sylfaen" w:cs="Times New Roman"/>
        </w:rPr>
        <w:t>Chairman</w:t>
      </w:r>
    </w:p>
    <w:p w14:paraId="1550522E" w14:textId="77777777" w:rsidR="00F02741" w:rsidRPr="00F02741" w:rsidRDefault="00F02741" w:rsidP="00F02741">
      <w:pPr>
        <w:spacing w:after="200" w:line="276" w:lineRule="auto"/>
        <w:jc w:val="both"/>
        <w:rPr>
          <w:rFonts w:ascii="Sylfaen" w:eastAsia="Times New Roman" w:hAnsi="Sylfaen" w:cs="Times New Roman"/>
        </w:rPr>
      </w:pPr>
      <w:r w:rsidRPr="00F02741">
        <w:rPr>
          <w:rFonts w:ascii="Sylfaen" w:eastAsia="Times New Roman" w:hAnsi="Sylfaen" w:cs="Times New Roman"/>
        </w:rPr>
        <w:t xml:space="preserve">Nana </w:t>
      </w:r>
      <w:proofErr w:type="spellStart"/>
      <w:r w:rsidRPr="00F02741">
        <w:rPr>
          <w:rFonts w:ascii="Sylfaen" w:eastAsia="Times New Roman" w:hAnsi="Sylfaen" w:cs="Times New Roman"/>
        </w:rPr>
        <w:t>Gaprindashvili</w:t>
      </w:r>
      <w:proofErr w:type="spellEnd"/>
      <w:r w:rsidRPr="00F02741">
        <w:rPr>
          <w:rFonts w:ascii="Sylfaen" w:eastAsia="Times New Roman" w:hAnsi="Sylfaen" w:cs="Times New Roman"/>
        </w:rPr>
        <w:tab/>
      </w:r>
      <w:r w:rsidRPr="00F02741">
        <w:rPr>
          <w:rFonts w:ascii="Sylfaen" w:eastAsia="Times New Roman" w:hAnsi="Sylfaen" w:cs="Times New Roman"/>
        </w:rPr>
        <w:tab/>
        <w:t>signed</w:t>
      </w:r>
    </w:p>
    <w:p w14:paraId="456D5C1E" w14:textId="77777777" w:rsidR="00F02741" w:rsidRPr="00F02741" w:rsidRDefault="00F02741" w:rsidP="00F02741">
      <w:pPr>
        <w:spacing w:after="200" w:line="276" w:lineRule="auto"/>
        <w:jc w:val="both"/>
        <w:rPr>
          <w:rFonts w:ascii="Sylfaen" w:eastAsia="Times New Roman" w:hAnsi="Sylfaen" w:cs="Times New Roman"/>
        </w:rPr>
      </w:pPr>
      <w:r w:rsidRPr="00F02741">
        <w:rPr>
          <w:rFonts w:ascii="Sylfaen" w:eastAsia="Times New Roman" w:hAnsi="Sylfaen" w:cs="Times New Roman"/>
        </w:rPr>
        <w:t>Secretary</w:t>
      </w:r>
    </w:p>
    <w:p w14:paraId="0F73C797" w14:textId="77777777" w:rsidR="00F02741" w:rsidRPr="00F02741" w:rsidRDefault="00F02741" w:rsidP="00F02741">
      <w:pPr>
        <w:spacing w:after="200" w:line="276" w:lineRule="auto"/>
        <w:jc w:val="both"/>
        <w:rPr>
          <w:rFonts w:ascii="Sylfaen" w:eastAsia="Times New Roman" w:hAnsi="Sylfaen" w:cs="Times New Roman"/>
        </w:rPr>
      </w:pPr>
      <w:r w:rsidRPr="00F02741">
        <w:rPr>
          <w:rFonts w:ascii="Sylfaen" w:eastAsia="Times New Roman" w:hAnsi="Sylfaen" w:cs="Times New Roman"/>
        </w:rPr>
        <w:t xml:space="preserve">Maia </w:t>
      </w:r>
      <w:proofErr w:type="spellStart"/>
      <w:r w:rsidRPr="00F02741">
        <w:rPr>
          <w:rFonts w:ascii="Sylfaen" w:eastAsia="Times New Roman" w:hAnsi="Sylfaen" w:cs="Times New Roman"/>
        </w:rPr>
        <w:t>Chikhladze</w:t>
      </w:r>
      <w:proofErr w:type="spellEnd"/>
      <w:r w:rsidRPr="00F02741">
        <w:rPr>
          <w:rFonts w:ascii="Sylfaen" w:eastAsia="Times New Roman" w:hAnsi="Sylfaen" w:cs="Times New Roman"/>
        </w:rPr>
        <w:tab/>
      </w:r>
      <w:r w:rsidRPr="00F02741">
        <w:rPr>
          <w:rFonts w:ascii="Sylfaen" w:eastAsia="Times New Roman" w:hAnsi="Sylfaen" w:cs="Times New Roman"/>
        </w:rPr>
        <w:tab/>
        <w:t>signed</w:t>
      </w:r>
      <w:r w:rsidRPr="00F02741">
        <w:rPr>
          <w:rFonts w:ascii="Sylfaen" w:eastAsia="Times New Roman" w:hAnsi="Sylfaen" w:cs="Times New Roman"/>
        </w:rPr>
        <w:tab/>
      </w:r>
      <w:r w:rsidRPr="00F02741">
        <w:rPr>
          <w:rFonts w:ascii="Sylfaen" w:eastAsia="Times New Roman" w:hAnsi="Sylfaen" w:cs="Times New Roman"/>
        </w:rPr>
        <w:tab/>
      </w:r>
      <w:r w:rsidRPr="00F02741">
        <w:rPr>
          <w:rFonts w:ascii="Sylfaen" w:eastAsia="Times New Roman" w:hAnsi="Sylfaen" w:cs="Times New Roman"/>
        </w:rPr>
        <w:tab/>
        <w:t>sealed</w:t>
      </w:r>
    </w:p>
    <w:p w14:paraId="67BC936A" w14:textId="77777777" w:rsidR="00F02741" w:rsidRPr="00F02741" w:rsidRDefault="00F02741" w:rsidP="00F02741">
      <w:pPr>
        <w:spacing w:after="200" w:line="276" w:lineRule="auto"/>
        <w:jc w:val="both"/>
        <w:rPr>
          <w:rFonts w:ascii="Sylfaen" w:eastAsia="Times New Roman" w:hAnsi="Sylfaen" w:cs="Times New Roman"/>
        </w:rPr>
      </w:pPr>
    </w:p>
    <w:p w14:paraId="4870461D" w14:textId="77777777" w:rsidR="00F02741" w:rsidRPr="00F02741" w:rsidRDefault="00F02741" w:rsidP="00F02741">
      <w:pPr>
        <w:spacing w:after="200" w:line="276" w:lineRule="auto"/>
        <w:jc w:val="both"/>
        <w:rPr>
          <w:rFonts w:ascii="Sylfaen" w:eastAsia="Times New Roman" w:hAnsi="Sylfaen" w:cs="Times New Roman"/>
        </w:rPr>
      </w:pPr>
    </w:p>
    <w:p w14:paraId="294A0290" w14:textId="77777777" w:rsidR="0041666D" w:rsidRDefault="0041666D">
      <w:bookmarkStart w:id="0" w:name="_GoBack"/>
      <w:bookmarkEnd w:id="0"/>
    </w:p>
    <w:sectPr w:rsidR="00416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02342"/>
    <w:multiLevelType w:val="hybridMultilevel"/>
    <w:tmpl w:val="4E1E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4B"/>
    <w:rsid w:val="0041666D"/>
    <w:rsid w:val="00501A4B"/>
    <w:rsid w:val="008B269B"/>
    <w:rsid w:val="00F0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3082A-C430-436F-831E-F44C355E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dc:creator>
  <cp:keywords/>
  <dc:description/>
  <cp:lastModifiedBy>THU</cp:lastModifiedBy>
  <cp:revision>2</cp:revision>
  <dcterms:created xsi:type="dcterms:W3CDTF">2018-02-27T10:42:00Z</dcterms:created>
  <dcterms:modified xsi:type="dcterms:W3CDTF">2018-02-27T10:43:00Z</dcterms:modified>
</cp:coreProperties>
</file>